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E1" w:rsidRDefault="00445FE1">
      <w:pPr>
        <w:spacing w:line="276" w:lineRule="auto"/>
        <w:rPr>
          <w:rFonts w:ascii="Arial" w:eastAsia="Arial" w:hAnsi="Arial" w:cs="Arial"/>
          <w:b/>
        </w:rPr>
      </w:pPr>
    </w:p>
    <w:p w:rsidR="00445FE1" w:rsidRDefault="00445FE1">
      <w:pPr>
        <w:spacing w:line="276" w:lineRule="auto"/>
        <w:rPr>
          <w:rFonts w:ascii="Arial" w:eastAsia="Arial" w:hAnsi="Arial" w:cs="Arial"/>
          <w:b/>
        </w:rPr>
      </w:pPr>
    </w:p>
    <w:p w:rsidR="00445FE1" w:rsidRDefault="00445FE1">
      <w:pPr>
        <w:spacing w:line="276" w:lineRule="auto"/>
        <w:jc w:val="center"/>
        <w:rPr>
          <w:rFonts w:ascii="Arial" w:eastAsia="Arial" w:hAnsi="Arial" w:cs="Arial"/>
          <w:b/>
        </w:rPr>
      </w:pPr>
    </w:p>
    <w:p w:rsidR="00445FE1" w:rsidRDefault="00C435FD">
      <w:pPr>
        <w:spacing w:line="276" w:lineRule="auto"/>
        <w:jc w:val="center"/>
        <w:rPr>
          <w:rFonts w:ascii="Arial" w:eastAsia="Arial" w:hAnsi="Arial" w:cs="Arial"/>
          <w:b/>
          <w:color w:val="FF0000"/>
        </w:rPr>
      </w:pPr>
      <w:r>
        <w:rPr>
          <w:rFonts w:ascii="Arial" w:eastAsia="Arial" w:hAnsi="Arial" w:cs="Arial"/>
          <w:b/>
        </w:rPr>
        <w:t>Offre d’emploi - Agente de projet en santé et bien-être des femmes</w:t>
      </w:r>
    </w:p>
    <w:p w:rsidR="00445FE1" w:rsidRDefault="00445FE1">
      <w:pPr>
        <w:spacing w:line="276" w:lineRule="auto"/>
        <w:ind w:left="-360"/>
        <w:rPr>
          <w:rFonts w:ascii="Arial" w:eastAsia="Arial" w:hAnsi="Arial" w:cs="Arial"/>
        </w:rPr>
      </w:pPr>
    </w:p>
    <w:p w:rsidR="00445FE1" w:rsidRDefault="00C435FD">
      <w:pPr>
        <w:spacing w:after="120" w:line="276" w:lineRule="auto"/>
        <w:ind w:left="-360" w:right="-382"/>
        <w:rPr>
          <w:rFonts w:ascii="Arial" w:eastAsia="Arial" w:hAnsi="Arial" w:cs="Arial"/>
        </w:rPr>
      </w:pPr>
      <w:r>
        <w:rPr>
          <w:rFonts w:ascii="Arial" w:eastAsia="Arial" w:hAnsi="Arial" w:cs="Arial"/>
        </w:rPr>
        <w:t>La Table des groupes de femmes de Montréal (TGFM) est un organisme régional de concertation qui regroupe des organismes féministes visant à promouvoir et à défendre les droits et intérêts des femmes de la région de Montréal</w:t>
      </w:r>
      <w:r>
        <w:rPr>
          <w:rFonts w:ascii="Arial" w:eastAsia="Arial" w:hAnsi="Arial" w:cs="Arial"/>
          <w:color w:val="FF0000"/>
        </w:rPr>
        <w:t xml:space="preserve"> </w:t>
      </w:r>
      <w:r>
        <w:rPr>
          <w:rFonts w:ascii="Arial" w:eastAsia="Arial" w:hAnsi="Arial" w:cs="Arial"/>
        </w:rPr>
        <w:t>dans toute leur diversité. La pluralité de ses membres constitue l'une de ses forces majeures, chacun des groupes membres portant des expériences et des points de vue diversifiés, tout en étant issus de différents secteurs d'activité.</w:t>
      </w:r>
    </w:p>
    <w:p w:rsidR="00445FE1" w:rsidRDefault="00C435FD">
      <w:pPr>
        <w:spacing w:after="120" w:line="276" w:lineRule="auto"/>
        <w:ind w:left="-360" w:right="-382"/>
        <w:rPr>
          <w:rFonts w:ascii="Arial" w:eastAsia="Arial" w:hAnsi="Arial" w:cs="Arial"/>
        </w:rPr>
      </w:pPr>
      <w:r>
        <w:rPr>
          <w:rFonts w:ascii="Arial" w:eastAsia="Arial" w:hAnsi="Arial" w:cs="Arial"/>
          <w:color w:val="000000"/>
        </w:rPr>
        <w:t xml:space="preserve">La TGFM recherche une agente de projet en santé et bien-être des femmes pour travailler sur deux principaux volets : </w:t>
      </w:r>
    </w:p>
    <w:p w:rsidR="00445FE1" w:rsidRDefault="00C435FD">
      <w:pPr>
        <w:pBdr>
          <w:top w:val="nil"/>
          <w:left w:val="nil"/>
          <w:bottom w:val="nil"/>
          <w:right w:val="nil"/>
          <w:between w:val="nil"/>
        </w:pBdr>
        <w:spacing w:line="276" w:lineRule="auto"/>
        <w:ind w:left="-360" w:right="-360"/>
        <w:rPr>
          <w:rFonts w:ascii="Arial" w:eastAsia="Arial" w:hAnsi="Arial" w:cs="Arial"/>
          <w:color w:val="000000"/>
        </w:rPr>
      </w:pPr>
      <w:r>
        <w:rPr>
          <w:rFonts w:ascii="Arial" w:eastAsia="Arial" w:hAnsi="Arial" w:cs="Arial"/>
          <w:color w:val="000000"/>
        </w:rPr>
        <w:t xml:space="preserve">1- Plan d’action en santé et bien-être des femmes </w:t>
      </w:r>
    </w:p>
    <w:p w:rsidR="00445FE1" w:rsidRDefault="00C435FD">
      <w:pPr>
        <w:pBdr>
          <w:top w:val="nil"/>
          <w:left w:val="nil"/>
          <w:bottom w:val="nil"/>
          <w:right w:val="nil"/>
          <w:between w:val="nil"/>
        </w:pBdr>
        <w:spacing w:line="276" w:lineRule="auto"/>
        <w:ind w:left="-360" w:right="-360"/>
        <w:rPr>
          <w:rFonts w:ascii="Arial" w:eastAsia="Arial" w:hAnsi="Arial" w:cs="Arial"/>
          <w:color w:val="000000"/>
        </w:rPr>
      </w:pPr>
      <w:r>
        <w:rPr>
          <w:rFonts w:ascii="Arial" w:eastAsia="Arial" w:hAnsi="Arial" w:cs="Arial"/>
          <w:color w:val="000000"/>
        </w:rPr>
        <w:t xml:space="preserve">2- Communauté de pratique santé des femmes, pauvreté et discriminations.  </w:t>
      </w:r>
    </w:p>
    <w:p w:rsidR="00445FE1" w:rsidRDefault="00445FE1">
      <w:pPr>
        <w:pStyle w:val="Titre1"/>
        <w:spacing w:after="60" w:line="276" w:lineRule="auto"/>
        <w:ind w:left="-360"/>
        <w:jc w:val="left"/>
        <w:rPr>
          <w:rFonts w:ascii="Arial" w:eastAsia="Arial" w:hAnsi="Arial" w:cs="Arial"/>
          <w:b/>
          <w:sz w:val="24"/>
          <w:u w:val="single"/>
        </w:rPr>
      </w:pPr>
    </w:p>
    <w:p w:rsidR="00445FE1" w:rsidRDefault="00C435FD">
      <w:pPr>
        <w:pStyle w:val="Titre1"/>
        <w:spacing w:after="60" w:line="276" w:lineRule="auto"/>
        <w:ind w:left="-360"/>
        <w:jc w:val="left"/>
        <w:rPr>
          <w:rFonts w:ascii="Arial" w:eastAsia="Arial" w:hAnsi="Arial" w:cs="Arial"/>
          <w:b/>
          <w:sz w:val="24"/>
          <w:u w:val="single"/>
        </w:rPr>
      </w:pPr>
      <w:r>
        <w:rPr>
          <w:rFonts w:ascii="Arial" w:eastAsia="Arial" w:hAnsi="Arial" w:cs="Arial"/>
          <w:b/>
          <w:sz w:val="24"/>
          <w:u w:val="single"/>
        </w:rPr>
        <w:t>Tâches et responsabilités</w:t>
      </w:r>
    </w:p>
    <w:p w:rsidR="00445FE1" w:rsidRDefault="00C435FD">
      <w:pPr>
        <w:spacing w:line="276" w:lineRule="auto"/>
        <w:ind w:left="-426"/>
        <w:rPr>
          <w:rFonts w:ascii="Arial" w:eastAsia="Arial" w:hAnsi="Arial" w:cs="Arial"/>
        </w:rPr>
      </w:pPr>
      <w:r>
        <w:rPr>
          <w:rFonts w:ascii="Arial" w:eastAsia="Arial" w:hAnsi="Arial" w:cs="Arial"/>
        </w:rPr>
        <w:t>Sous la supervision de la coordonnatrice de la TGFM et en collaboration avec une autre agente de projet, la personne embauchée aura les mandats suivants :</w:t>
      </w:r>
    </w:p>
    <w:p w:rsidR="00445FE1" w:rsidRDefault="00445FE1">
      <w:pPr>
        <w:spacing w:line="276" w:lineRule="auto"/>
        <w:ind w:left="-426"/>
        <w:rPr>
          <w:rFonts w:ascii="Arial" w:eastAsia="Arial" w:hAnsi="Arial" w:cs="Arial"/>
        </w:rPr>
      </w:pPr>
    </w:p>
    <w:p w:rsidR="00445FE1" w:rsidRDefault="00C435FD">
      <w:pPr>
        <w:spacing w:line="276" w:lineRule="auto"/>
        <w:ind w:left="-426"/>
        <w:rPr>
          <w:rFonts w:ascii="Arial" w:eastAsia="Arial" w:hAnsi="Arial" w:cs="Arial"/>
          <w:b/>
        </w:rPr>
      </w:pPr>
      <w:r>
        <w:rPr>
          <w:rFonts w:ascii="Arial" w:eastAsia="Arial" w:hAnsi="Arial" w:cs="Arial"/>
          <w:b/>
        </w:rPr>
        <w:t xml:space="preserve">Plan d’action en santé et bien-être des femmes </w:t>
      </w:r>
    </w:p>
    <w:p w:rsidR="00445FE1" w:rsidRDefault="00C435F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F</w:t>
      </w:r>
      <w:r>
        <w:rPr>
          <w:rFonts w:ascii="Arial" w:eastAsia="Arial" w:hAnsi="Arial" w:cs="Arial"/>
          <w:color w:val="000000"/>
        </w:rPr>
        <w:t xml:space="preserve">aire une analyse différenciée selon les sexes </w:t>
      </w:r>
      <w:proofErr w:type="spellStart"/>
      <w:r>
        <w:rPr>
          <w:rFonts w:ascii="Arial" w:eastAsia="Arial" w:hAnsi="Arial" w:cs="Arial"/>
          <w:color w:val="000000"/>
        </w:rPr>
        <w:t>intersectionnelle</w:t>
      </w:r>
      <w:proofErr w:type="spellEnd"/>
      <w:r>
        <w:rPr>
          <w:rFonts w:ascii="Arial" w:eastAsia="Arial" w:hAnsi="Arial" w:cs="Arial"/>
          <w:color w:val="000000"/>
        </w:rPr>
        <w:t xml:space="preserve"> (ADS+) du</w:t>
      </w:r>
      <w:hyperlink r:id="rId8">
        <w:r>
          <w:rPr>
            <w:rFonts w:ascii="Arial" w:eastAsia="Arial" w:hAnsi="Arial" w:cs="Arial"/>
            <w:color w:val="1155CC"/>
            <w:u w:val="single"/>
          </w:rPr>
          <w:t xml:space="preserve"> Plan d’action en santé et bien-être des femmes 2020-2024</w:t>
        </w:r>
      </w:hyperlink>
      <w:r>
        <w:rPr>
          <w:rFonts w:ascii="Arial" w:eastAsia="Arial" w:hAnsi="Arial" w:cs="Arial"/>
          <w:color w:val="000000"/>
        </w:rPr>
        <w:t xml:space="preserve"> (PASBE</w:t>
      </w:r>
      <w:r>
        <w:rPr>
          <w:rFonts w:ascii="Arial" w:eastAsia="Arial" w:hAnsi="Arial" w:cs="Arial"/>
        </w:rPr>
        <w:t xml:space="preserve">F) </w:t>
      </w:r>
      <w:r>
        <w:rPr>
          <w:rFonts w:ascii="Arial" w:eastAsia="Arial" w:hAnsi="Arial" w:cs="Arial"/>
          <w:color w:val="000000"/>
        </w:rPr>
        <w:t>et évaluer ses impacts pour les Montréalaises</w:t>
      </w:r>
      <w:r>
        <w:rPr>
          <w:rFonts w:ascii="Arial" w:eastAsia="Arial" w:hAnsi="Arial" w:cs="Arial"/>
        </w:rPr>
        <w:t xml:space="preserve"> en concertation avec les acteurs et actrices du </w:t>
      </w:r>
      <w:proofErr w:type="gramStart"/>
      <w:r>
        <w:rPr>
          <w:rFonts w:ascii="Arial" w:eastAsia="Arial" w:hAnsi="Arial" w:cs="Arial"/>
        </w:rPr>
        <w:t>milieu</w:t>
      </w:r>
      <w:proofErr w:type="gramEnd"/>
      <w:r>
        <w:rPr>
          <w:rFonts w:ascii="Arial" w:eastAsia="Arial" w:hAnsi="Arial" w:cs="Arial"/>
        </w:rPr>
        <w:t>.</w:t>
      </w:r>
    </w:p>
    <w:p w:rsidR="00445FE1" w:rsidRDefault="00C435F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Consulter des groupes qui interviennent auprès des femmes ainsi que des usagères sur leurs besoins et leur vécu en lien avec le réseau de la santé et des services sociaux et rédiger une synthèse de ces consultations.</w:t>
      </w:r>
    </w:p>
    <w:p w:rsidR="00445FE1" w:rsidRDefault="00C435FD">
      <w:pPr>
        <w:numPr>
          <w:ilvl w:val="0"/>
          <w:numId w:val="1"/>
        </w:numPr>
        <w:spacing w:line="276" w:lineRule="auto"/>
        <w:rPr>
          <w:rFonts w:ascii="Arial" w:eastAsia="Arial" w:hAnsi="Arial" w:cs="Arial"/>
        </w:rPr>
      </w:pPr>
      <w:r>
        <w:rPr>
          <w:rFonts w:ascii="Arial" w:eastAsia="Arial" w:hAnsi="Arial" w:cs="Arial"/>
        </w:rPr>
        <w:t>Diffuser cette synthèse et mobiliser pour mettre en œuvre les recommandations issues de ces consultations.</w:t>
      </w:r>
    </w:p>
    <w:p w:rsidR="00445FE1" w:rsidRDefault="00C435F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A</w:t>
      </w:r>
      <w:r>
        <w:rPr>
          <w:rFonts w:ascii="Arial" w:eastAsia="Arial" w:hAnsi="Arial" w:cs="Arial"/>
          <w:color w:val="000000"/>
        </w:rPr>
        <w:t xml:space="preserve">ssurer un lien avec </w:t>
      </w:r>
      <w:r>
        <w:rPr>
          <w:rFonts w:ascii="Arial" w:eastAsia="Arial" w:hAnsi="Arial" w:cs="Arial"/>
        </w:rPr>
        <w:t xml:space="preserve">le réseau de la santé et des services sociaux et le milieu communautaire </w:t>
      </w:r>
      <w:r>
        <w:rPr>
          <w:rFonts w:ascii="Arial" w:eastAsia="Arial" w:hAnsi="Arial" w:cs="Arial"/>
          <w:color w:val="000000"/>
        </w:rPr>
        <w:t xml:space="preserve">afin d’organiser des activités de concertation sur la santé et le bien-être des femmes dont au moins une activité </w:t>
      </w:r>
      <w:r>
        <w:rPr>
          <w:rFonts w:ascii="Arial" w:eastAsia="Arial" w:hAnsi="Arial" w:cs="Arial"/>
        </w:rPr>
        <w:t>d’appropriation du PASBEF et de sa régionalisation.</w:t>
      </w:r>
    </w:p>
    <w:p w:rsidR="00445FE1" w:rsidRDefault="00C435F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Développer des outils et projets </w:t>
      </w:r>
      <w:r>
        <w:rPr>
          <w:rFonts w:ascii="Arial" w:eastAsia="Arial" w:hAnsi="Arial" w:cs="Arial"/>
          <w:color w:val="000000"/>
        </w:rPr>
        <w:t xml:space="preserve">avec les groupes qui interviennent </w:t>
      </w:r>
      <w:r>
        <w:rPr>
          <w:rFonts w:ascii="Arial" w:eastAsia="Arial" w:hAnsi="Arial" w:cs="Arial"/>
        </w:rPr>
        <w:t>sur la santé</w:t>
      </w:r>
      <w:r>
        <w:rPr>
          <w:rFonts w:ascii="Arial" w:eastAsia="Arial" w:hAnsi="Arial" w:cs="Arial"/>
          <w:color w:val="000000"/>
        </w:rPr>
        <w:t xml:space="preserve"> et le bien-être des femmes</w:t>
      </w:r>
      <w:r>
        <w:rPr>
          <w:rFonts w:ascii="Arial" w:eastAsia="Arial" w:hAnsi="Arial" w:cs="Arial"/>
        </w:rPr>
        <w:t xml:space="preserve">. </w:t>
      </w:r>
    </w:p>
    <w:p w:rsidR="00445FE1" w:rsidRDefault="00445FE1">
      <w:pPr>
        <w:spacing w:line="276" w:lineRule="auto"/>
        <w:ind w:left="-66"/>
        <w:rPr>
          <w:rFonts w:ascii="Arial" w:eastAsia="Arial" w:hAnsi="Arial" w:cs="Arial"/>
          <w:i/>
        </w:rPr>
      </w:pPr>
    </w:p>
    <w:p w:rsidR="00445FE1" w:rsidRDefault="00C435FD">
      <w:pPr>
        <w:spacing w:line="276" w:lineRule="auto"/>
        <w:ind w:left="-66"/>
        <w:rPr>
          <w:rFonts w:ascii="Arial" w:eastAsia="Arial" w:hAnsi="Arial" w:cs="Arial"/>
          <w:b/>
        </w:rPr>
      </w:pPr>
      <w:r>
        <w:rPr>
          <w:rFonts w:ascii="Arial" w:eastAsia="Arial" w:hAnsi="Arial" w:cs="Arial"/>
          <w:b/>
        </w:rPr>
        <w:t>Communauté de pratique santé des femmes, pauvreté et discrimination</w:t>
      </w:r>
    </w:p>
    <w:p w:rsidR="00445FE1" w:rsidRDefault="00C435FD">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rPr>
        <w:lastRenderedPageBreak/>
        <w:t>É</w:t>
      </w:r>
      <w:r>
        <w:rPr>
          <w:rFonts w:ascii="Arial" w:eastAsia="Arial" w:hAnsi="Arial" w:cs="Arial"/>
          <w:color w:val="000000"/>
        </w:rPr>
        <w:t xml:space="preserve">valuer les besoins quant à la poursuite de la Communauté de pratique (CDP) de la TGFM sur la santé des femmes, la pauvreté et les discriminations. </w:t>
      </w:r>
    </w:p>
    <w:p w:rsidR="00445FE1" w:rsidRDefault="00C435FD">
      <w:pPr>
        <w:numPr>
          <w:ilvl w:val="0"/>
          <w:numId w:val="1"/>
        </w:numPr>
        <w:pBdr>
          <w:top w:val="nil"/>
          <w:left w:val="nil"/>
          <w:bottom w:val="nil"/>
          <w:right w:val="nil"/>
          <w:between w:val="nil"/>
        </w:pBdr>
        <w:spacing w:line="276" w:lineRule="auto"/>
        <w:ind w:left="284"/>
        <w:rPr>
          <w:rFonts w:ascii="Arial" w:eastAsia="Arial" w:hAnsi="Arial" w:cs="Arial"/>
          <w:color w:val="000000"/>
        </w:rPr>
      </w:pPr>
      <w:r>
        <w:rPr>
          <w:rFonts w:ascii="Arial" w:eastAsia="Arial" w:hAnsi="Arial" w:cs="Arial"/>
        </w:rPr>
        <w:t>M</w:t>
      </w:r>
      <w:r>
        <w:rPr>
          <w:rFonts w:ascii="Arial" w:eastAsia="Arial" w:hAnsi="Arial" w:cs="Arial"/>
          <w:color w:val="000000"/>
        </w:rPr>
        <w:t xml:space="preserve">ettre en œuvre les recommandations des membres en lien avec la poursuite de la CDP. </w:t>
      </w:r>
    </w:p>
    <w:p w:rsidR="00445FE1" w:rsidRDefault="00C435FD">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rPr>
        <w:t>P</w:t>
      </w:r>
      <w:r>
        <w:rPr>
          <w:rFonts w:ascii="Arial" w:eastAsia="Arial" w:hAnsi="Arial" w:cs="Arial"/>
          <w:color w:val="000000"/>
        </w:rPr>
        <w:t xml:space="preserve">résenter aux acteurs et actrices </w:t>
      </w:r>
      <w:proofErr w:type="spellStart"/>
      <w:r>
        <w:rPr>
          <w:rFonts w:ascii="Arial" w:eastAsia="Arial" w:hAnsi="Arial" w:cs="Arial"/>
          <w:color w:val="000000"/>
        </w:rPr>
        <w:t>concerné.</w:t>
      </w:r>
      <w:proofErr w:type="gramStart"/>
      <w:r>
        <w:rPr>
          <w:rFonts w:ascii="Arial" w:eastAsia="Arial" w:hAnsi="Arial" w:cs="Arial"/>
          <w:color w:val="000000"/>
        </w:rPr>
        <w:t>e.s</w:t>
      </w:r>
      <w:proofErr w:type="spellEnd"/>
      <w:proofErr w:type="gramEnd"/>
      <w:r>
        <w:rPr>
          <w:rFonts w:ascii="Arial" w:eastAsia="Arial" w:hAnsi="Arial" w:cs="Arial"/>
          <w:color w:val="000000"/>
        </w:rPr>
        <w:t xml:space="preserve"> les recommandations issues des rencontres de la CDP.</w:t>
      </w:r>
    </w:p>
    <w:p w:rsidR="00445FE1" w:rsidRDefault="00C435FD">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rPr>
        <w:t>O</w:t>
      </w:r>
      <w:r>
        <w:rPr>
          <w:rFonts w:ascii="Arial" w:eastAsia="Arial" w:hAnsi="Arial" w:cs="Arial"/>
          <w:color w:val="000000"/>
        </w:rPr>
        <w:t>rganiser des</w:t>
      </w:r>
      <w:r>
        <w:rPr>
          <w:rFonts w:ascii="Arial" w:eastAsia="Arial" w:hAnsi="Arial" w:cs="Arial"/>
        </w:rPr>
        <w:t xml:space="preserve"> </w:t>
      </w:r>
      <w:r>
        <w:rPr>
          <w:rFonts w:ascii="Arial" w:eastAsia="Arial" w:hAnsi="Arial" w:cs="Arial"/>
          <w:color w:val="000000"/>
        </w:rPr>
        <w:t>activités thématiques pour les membres de la CDP afin d’améliorer la santé et le bien-être des femmes par le partage d’analyses, de solutions, d’expériences, d</w:t>
      </w:r>
      <w:r>
        <w:rPr>
          <w:rFonts w:ascii="Arial" w:eastAsia="Arial" w:hAnsi="Arial" w:cs="Arial"/>
        </w:rPr>
        <w:t xml:space="preserve">’outils </w:t>
      </w:r>
      <w:r>
        <w:rPr>
          <w:rFonts w:ascii="Arial" w:eastAsia="Arial" w:hAnsi="Arial" w:cs="Arial"/>
          <w:color w:val="000000"/>
        </w:rPr>
        <w:t xml:space="preserve">et </w:t>
      </w:r>
      <w:r>
        <w:rPr>
          <w:rFonts w:ascii="Arial" w:eastAsia="Arial" w:hAnsi="Arial" w:cs="Arial"/>
        </w:rPr>
        <w:t>d</w:t>
      </w:r>
      <w:r>
        <w:rPr>
          <w:rFonts w:ascii="Arial" w:eastAsia="Arial" w:hAnsi="Arial" w:cs="Arial"/>
          <w:color w:val="000000"/>
        </w:rPr>
        <w:t>e développement de projets collectifs.</w:t>
      </w:r>
    </w:p>
    <w:p w:rsidR="00445FE1" w:rsidRDefault="00C435FD">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rPr>
        <w:t>Développer</w:t>
      </w:r>
      <w:r>
        <w:rPr>
          <w:rFonts w:ascii="Arial" w:eastAsia="Arial" w:hAnsi="Arial" w:cs="Arial"/>
          <w:color w:val="000000"/>
        </w:rPr>
        <w:t xml:space="preserve"> et animer la communauté virtuelle de pratique (CVP).</w:t>
      </w:r>
    </w:p>
    <w:p w:rsidR="00445FE1" w:rsidRDefault="00C435FD">
      <w:pPr>
        <w:numPr>
          <w:ilvl w:val="0"/>
          <w:numId w:val="1"/>
        </w:numPr>
        <w:pBdr>
          <w:top w:val="nil"/>
          <w:left w:val="nil"/>
          <w:bottom w:val="nil"/>
          <w:right w:val="nil"/>
          <w:between w:val="nil"/>
        </w:pBdr>
        <w:spacing w:line="276" w:lineRule="auto"/>
        <w:ind w:left="284"/>
        <w:jc w:val="both"/>
        <w:rPr>
          <w:rFonts w:ascii="Arial" w:eastAsia="Arial" w:hAnsi="Arial" w:cs="Arial"/>
          <w:color w:val="000000"/>
        </w:rPr>
      </w:pPr>
      <w:r>
        <w:rPr>
          <w:rFonts w:ascii="Arial" w:eastAsia="Arial" w:hAnsi="Arial" w:cs="Arial"/>
        </w:rPr>
        <w:t>Assurer la mise</w:t>
      </w:r>
      <w:r>
        <w:rPr>
          <w:rFonts w:ascii="Arial" w:eastAsia="Arial" w:hAnsi="Arial" w:cs="Arial"/>
          <w:color w:val="000000"/>
        </w:rPr>
        <w:t xml:space="preserve"> en ligne </w:t>
      </w:r>
      <w:r>
        <w:rPr>
          <w:rFonts w:ascii="Arial" w:eastAsia="Arial" w:hAnsi="Arial" w:cs="Arial"/>
        </w:rPr>
        <w:t xml:space="preserve">des documents et outils qui traitent de la santé des femmes, pauvreté et discriminations. </w:t>
      </w:r>
    </w:p>
    <w:p w:rsidR="00445FE1" w:rsidRDefault="00C435FD">
      <w:pPr>
        <w:numPr>
          <w:ilvl w:val="0"/>
          <w:numId w:val="1"/>
        </w:numPr>
        <w:pBdr>
          <w:top w:val="nil"/>
          <w:left w:val="nil"/>
          <w:bottom w:val="nil"/>
          <w:right w:val="nil"/>
          <w:between w:val="nil"/>
        </w:pBdr>
        <w:spacing w:line="276" w:lineRule="auto"/>
        <w:ind w:left="284"/>
        <w:rPr>
          <w:rFonts w:ascii="Arial" w:eastAsia="Arial" w:hAnsi="Arial" w:cs="Arial"/>
          <w:color w:val="000000"/>
        </w:rPr>
      </w:pPr>
      <w:r>
        <w:rPr>
          <w:rFonts w:ascii="Arial" w:eastAsia="Arial" w:hAnsi="Arial" w:cs="Arial"/>
        </w:rPr>
        <w:t>A</w:t>
      </w:r>
      <w:r>
        <w:rPr>
          <w:rFonts w:ascii="Arial" w:eastAsia="Arial" w:hAnsi="Arial" w:cs="Arial"/>
          <w:color w:val="000000"/>
        </w:rPr>
        <w:t>ssurer le recrutement des participantes.</w:t>
      </w:r>
    </w:p>
    <w:p w:rsidR="00445FE1" w:rsidRDefault="00C435FD">
      <w:pPr>
        <w:numPr>
          <w:ilvl w:val="0"/>
          <w:numId w:val="1"/>
        </w:numPr>
        <w:pBdr>
          <w:top w:val="nil"/>
          <w:left w:val="nil"/>
          <w:bottom w:val="nil"/>
          <w:right w:val="nil"/>
          <w:between w:val="nil"/>
        </w:pBdr>
        <w:spacing w:line="276" w:lineRule="auto"/>
        <w:ind w:left="284"/>
        <w:rPr>
          <w:rFonts w:ascii="Arial" w:eastAsia="Arial" w:hAnsi="Arial" w:cs="Arial"/>
          <w:color w:val="000000"/>
        </w:rPr>
      </w:pPr>
      <w:r>
        <w:rPr>
          <w:rFonts w:ascii="Arial" w:eastAsia="Arial" w:hAnsi="Arial" w:cs="Arial"/>
        </w:rPr>
        <w:t>V</w:t>
      </w:r>
      <w:r>
        <w:rPr>
          <w:rFonts w:ascii="Arial" w:eastAsia="Arial" w:hAnsi="Arial" w:cs="Arial"/>
          <w:color w:val="000000"/>
        </w:rPr>
        <w:t>eiller aux inscriptions des nouveaux membres de la CVP, à la formation des membres quant à l'utilisation de la plateforme, à la gestion des commentaires et au soutien technique lorsque nécessaire.</w:t>
      </w:r>
    </w:p>
    <w:p w:rsidR="00445FE1" w:rsidRDefault="00445FE1">
      <w:pPr>
        <w:pBdr>
          <w:top w:val="nil"/>
          <w:left w:val="nil"/>
          <w:bottom w:val="nil"/>
          <w:right w:val="nil"/>
          <w:between w:val="nil"/>
        </w:pBdr>
        <w:spacing w:line="276" w:lineRule="auto"/>
        <w:ind w:left="-426"/>
        <w:jc w:val="both"/>
        <w:rPr>
          <w:rFonts w:ascii="Arial" w:eastAsia="Arial" w:hAnsi="Arial" w:cs="Arial"/>
          <w:color w:val="000000"/>
        </w:rPr>
      </w:pPr>
    </w:p>
    <w:p w:rsidR="00445FE1" w:rsidRDefault="00C435FD">
      <w:pPr>
        <w:spacing w:line="276" w:lineRule="auto"/>
        <w:ind w:left="-426"/>
        <w:rPr>
          <w:rFonts w:ascii="Arial" w:eastAsia="Arial" w:hAnsi="Arial" w:cs="Arial"/>
          <w:b/>
        </w:rPr>
      </w:pPr>
      <w:r>
        <w:rPr>
          <w:rFonts w:ascii="Arial" w:eastAsia="Arial" w:hAnsi="Arial" w:cs="Arial"/>
          <w:b/>
        </w:rPr>
        <w:t>Tâches générales :</w:t>
      </w:r>
    </w:p>
    <w:p w:rsidR="00445FE1" w:rsidRDefault="00C435FD">
      <w:pPr>
        <w:numPr>
          <w:ilvl w:val="0"/>
          <w:numId w:val="1"/>
        </w:numPr>
        <w:pBdr>
          <w:top w:val="nil"/>
          <w:left w:val="nil"/>
          <w:bottom w:val="nil"/>
          <w:right w:val="nil"/>
          <w:between w:val="nil"/>
        </w:pBdr>
        <w:spacing w:line="276" w:lineRule="auto"/>
        <w:ind w:left="284" w:hanging="284"/>
        <w:jc w:val="both"/>
        <w:rPr>
          <w:rFonts w:ascii="Arial" w:eastAsia="Arial" w:hAnsi="Arial" w:cs="Arial"/>
          <w:color w:val="000000"/>
        </w:rPr>
      </w:pPr>
      <w:r>
        <w:rPr>
          <w:rFonts w:ascii="Arial" w:eastAsia="Arial" w:hAnsi="Arial" w:cs="Arial"/>
        </w:rPr>
        <w:t>A</w:t>
      </w:r>
      <w:r>
        <w:rPr>
          <w:rFonts w:ascii="Arial" w:eastAsia="Arial" w:hAnsi="Arial" w:cs="Arial"/>
          <w:color w:val="000000"/>
        </w:rPr>
        <w:t xml:space="preserve">ssurer des liens avec les bailleurs de fonds, notamment pour la reddition de compte en produisant des rapports de résultats. </w:t>
      </w:r>
    </w:p>
    <w:p w:rsidR="00445FE1" w:rsidRDefault="00C435F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w:t>
      </w:r>
      <w:r>
        <w:rPr>
          <w:rFonts w:ascii="Arial" w:eastAsia="Arial" w:hAnsi="Arial" w:cs="Arial"/>
          <w:color w:val="000000"/>
        </w:rPr>
        <w:t xml:space="preserve">évelopper des liens avec des partenaires externes de la TGFM sur le thème de la santé des femmes et participer à des comités de certains de ces partenaires. </w:t>
      </w:r>
    </w:p>
    <w:p w:rsidR="00445FE1" w:rsidRDefault="00C435F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P</w:t>
      </w:r>
      <w:r>
        <w:rPr>
          <w:rFonts w:ascii="Arial" w:eastAsia="Arial" w:hAnsi="Arial" w:cs="Arial"/>
          <w:color w:val="000000"/>
        </w:rPr>
        <w:t xml:space="preserve">articiper au comité santé de la TGFM </w:t>
      </w:r>
      <w:r>
        <w:rPr>
          <w:rFonts w:ascii="Arial" w:eastAsia="Arial" w:hAnsi="Arial" w:cs="Arial"/>
        </w:rPr>
        <w:t>et élargir</w:t>
      </w:r>
      <w:r>
        <w:rPr>
          <w:rFonts w:ascii="Arial" w:eastAsia="Arial" w:hAnsi="Arial" w:cs="Arial"/>
          <w:color w:val="000000"/>
        </w:rPr>
        <w:t xml:space="preserve"> la participation à celui-ci.  </w:t>
      </w:r>
    </w:p>
    <w:p w:rsidR="00445FE1" w:rsidRDefault="00C435F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P</w:t>
      </w:r>
      <w:r>
        <w:rPr>
          <w:rFonts w:ascii="Arial" w:eastAsia="Arial" w:hAnsi="Arial" w:cs="Arial"/>
          <w:color w:val="000000"/>
        </w:rPr>
        <w:t>rendre des notes lors de certaines rencontres et activités de consultation.</w:t>
      </w:r>
    </w:p>
    <w:p w:rsidR="00445FE1" w:rsidRDefault="00445FE1">
      <w:pPr>
        <w:pBdr>
          <w:top w:val="nil"/>
          <w:left w:val="nil"/>
          <w:bottom w:val="nil"/>
          <w:right w:val="nil"/>
          <w:between w:val="nil"/>
        </w:pBdr>
        <w:spacing w:line="276" w:lineRule="auto"/>
        <w:ind w:left="-426"/>
        <w:jc w:val="both"/>
        <w:rPr>
          <w:rFonts w:ascii="Arial" w:eastAsia="Arial" w:hAnsi="Arial" w:cs="Arial"/>
          <w:color w:val="000000"/>
        </w:rPr>
      </w:pPr>
    </w:p>
    <w:p w:rsidR="00445FE1" w:rsidRDefault="00C435FD">
      <w:pPr>
        <w:pStyle w:val="Titre2"/>
        <w:spacing w:after="60" w:line="276" w:lineRule="auto"/>
        <w:ind w:left="-360"/>
        <w:jc w:val="both"/>
        <w:rPr>
          <w:rFonts w:ascii="Arial" w:eastAsia="Arial" w:hAnsi="Arial" w:cs="Arial"/>
          <w:sz w:val="24"/>
          <w:u w:val="single"/>
        </w:rPr>
      </w:pPr>
      <w:r>
        <w:rPr>
          <w:rFonts w:ascii="Arial" w:eastAsia="Arial" w:hAnsi="Arial" w:cs="Arial"/>
          <w:sz w:val="24"/>
          <w:u w:val="single"/>
        </w:rPr>
        <w:t>Exigences</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Expérience en gestion de projet</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Capacité de travail en équipe, créativité, autonomie et initiative</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Sens de la planification, de l’organisation et bonne gestion des priorités </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rPr>
        <w:t>Habiletés</w:t>
      </w:r>
      <w:r>
        <w:rPr>
          <w:rFonts w:ascii="Arial" w:eastAsia="Arial" w:hAnsi="Arial" w:cs="Arial"/>
          <w:color w:val="000000"/>
        </w:rPr>
        <w:t xml:space="preserve"> en rédaction, bonne capacité d’analyse et de synthèse</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Expérience en reddition de compte auprès de bailleurs de fonds</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Polyvalence</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w:t>
      </w:r>
      <w:r>
        <w:rPr>
          <w:rFonts w:ascii="Arial" w:eastAsia="Arial" w:hAnsi="Arial" w:cs="Arial"/>
        </w:rPr>
        <w:t>apacité en</w:t>
      </w:r>
      <w:r>
        <w:rPr>
          <w:rFonts w:ascii="Arial" w:eastAsia="Arial" w:hAnsi="Arial" w:cs="Arial"/>
          <w:color w:val="000000"/>
        </w:rPr>
        <w:t xml:space="preserve"> création et animation de </w:t>
      </w:r>
      <w:r>
        <w:rPr>
          <w:rFonts w:ascii="Arial" w:eastAsia="Arial" w:hAnsi="Arial" w:cs="Arial"/>
        </w:rPr>
        <w:t>c</w:t>
      </w:r>
      <w:r>
        <w:rPr>
          <w:rFonts w:ascii="Arial" w:eastAsia="Arial" w:hAnsi="Arial" w:cs="Arial"/>
          <w:color w:val="000000"/>
        </w:rPr>
        <w:t xml:space="preserve">ommunautés de pratique virtuelle </w:t>
      </w:r>
      <w:proofErr w:type="gramStart"/>
      <w:r>
        <w:rPr>
          <w:rFonts w:ascii="Arial" w:eastAsia="Arial" w:hAnsi="Arial" w:cs="Arial"/>
          <w:color w:val="000000"/>
        </w:rPr>
        <w:t>ou  présen</w:t>
      </w:r>
      <w:r>
        <w:rPr>
          <w:rFonts w:ascii="Arial" w:eastAsia="Arial" w:hAnsi="Arial" w:cs="Arial"/>
        </w:rPr>
        <w:t>tielle</w:t>
      </w:r>
      <w:proofErr w:type="gramEnd"/>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Expérience pour monter des canevas et des outils d’animation et en consultations participatives</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Bonne capacité d’animation, de mobilisation et de leadership</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Expérience de travail dans le milieu communautaire et/ou féministe </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Connaissances des enjeux que les femmes vivent en santé </w:t>
      </w:r>
    </w:p>
    <w:p w:rsidR="00445FE1" w:rsidRDefault="00C435FD">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rPr>
        <w:t>Maîtrise</w:t>
      </w:r>
      <w:r>
        <w:rPr>
          <w:rFonts w:ascii="Arial" w:eastAsia="Arial" w:hAnsi="Arial" w:cs="Arial"/>
          <w:color w:val="000000"/>
        </w:rPr>
        <w:t xml:space="preserve"> des outils informatiques (Suite Office, réseaux sociaux, Google)</w:t>
      </w:r>
    </w:p>
    <w:p w:rsidR="00445FE1" w:rsidRDefault="00C435FD">
      <w:pPr>
        <w:numPr>
          <w:ilvl w:val="0"/>
          <w:numId w:val="3"/>
        </w:numPr>
        <w:pBdr>
          <w:top w:val="nil"/>
          <w:left w:val="nil"/>
          <w:bottom w:val="nil"/>
          <w:right w:val="nil"/>
          <w:between w:val="nil"/>
        </w:pBdr>
        <w:spacing w:after="60" w:line="276" w:lineRule="auto"/>
        <w:jc w:val="both"/>
        <w:rPr>
          <w:rFonts w:ascii="Arial" w:eastAsia="Arial" w:hAnsi="Arial" w:cs="Arial"/>
          <w:color w:val="000000"/>
        </w:rPr>
      </w:pPr>
      <w:r>
        <w:rPr>
          <w:rFonts w:ascii="Arial" w:eastAsia="Arial" w:hAnsi="Arial" w:cs="Arial"/>
          <w:color w:val="000000"/>
        </w:rPr>
        <w:lastRenderedPageBreak/>
        <w:t>Bilinguisme français/anglais– un atout.</w:t>
      </w:r>
    </w:p>
    <w:p w:rsidR="00445FE1" w:rsidRDefault="00445FE1">
      <w:pPr>
        <w:pStyle w:val="Titre2"/>
        <w:spacing w:line="276" w:lineRule="auto"/>
        <w:ind w:left="-360"/>
        <w:jc w:val="both"/>
        <w:rPr>
          <w:rFonts w:ascii="Arial" w:eastAsia="Arial" w:hAnsi="Arial" w:cs="Arial"/>
          <w:sz w:val="24"/>
          <w:u w:val="single"/>
        </w:rPr>
      </w:pPr>
    </w:p>
    <w:sdt>
      <w:sdtPr>
        <w:tag w:val="goog_rdk_0"/>
        <w:id w:val="870730085"/>
      </w:sdtPr>
      <w:sdtEndPr/>
      <w:sdtContent>
        <w:p w:rsidR="00445FE1" w:rsidRDefault="00C435FD">
          <w:pPr>
            <w:pStyle w:val="Titre2"/>
            <w:spacing w:line="276" w:lineRule="auto"/>
            <w:ind w:left="-360"/>
            <w:jc w:val="both"/>
            <w:rPr>
              <w:rFonts w:ascii="Arial" w:eastAsia="Arial" w:hAnsi="Arial" w:cs="Arial"/>
              <w:sz w:val="24"/>
              <w:u w:val="single"/>
            </w:rPr>
          </w:pPr>
          <w:r>
            <w:rPr>
              <w:rFonts w:ascii="Arial" w:eastAsia="Arial" w:hAnsi="Arial" w:cs="Arial"/>
              <w:sz w:val="24"/>
              <w:u w:val="single"/>
            </w:rPr>
            <w:t>Conditions de travail</w:t>
          </w:r>
        </w:p>
      </w:sdtContent>
    </w:sdt>
    <w:p w:rsidR="00445FE1" w:rsidRDefault="00C435FD">
      <w:pPr>
        <w:spacing w:line="276" w:lineRule="auto"/>
        <w:ind w:left="-360"/>
        <w:rPr>
          <w:rFonts w:ascii="Arial" w:eastAsia="Arial" w:hAnsi="Arial" w:cs="Arial"/>
        </w:rPr>
      </w:pPr>
      <w:r>
        <w:rPr>
          <w:rFonts w:ascii="Arial" w:eastAsia="Arial" w:hAnsi="Arial" w:cs="Arial"/>
        </w:rPr>
        <w:t xml:space="preserve">Période de travail : Au moins 2 ans, possibilité de 3 ans selon le financement.  </w:t>
      </w:r>
    </w:p>
    <w:p w:rsidR="00445FE1" w:rsidRDefault="00C435FD">
      <w:pPr>
        <w:spacing w:line="276" w:lineRule="auto"/>
        <w:ind w:left="-360"/>
        <w:rPr>
          <w:rFonts w:ascii="Arial" w:eastAsia="Arial" w:hAnsi="Arial" w:cs="Arial"/>
        </w:rPr>
      </w:pPr>
      <w:r>
        <w:rPr>
          <w:rFonts w:ascii="Arial" w:eastAsia="Arial" w:hAnsi="Arial" w:cs="Arial"/>
        </w:rPr>
        <w:t xml:space="preserve">Nombre d’heures de travail : </w:t>
      </w:r>
      <w:r w:rsidR="00B17AC9">
        <w:rPr>
          <w:rFonts w:ascii="Arial" w:eastAsia="Arial" w:hAnsi="Arial" w:cs="Arial"/>
        </w:rPr>
        <w:t>28h/semaine</w:t>
      </w:r>
      <w:bookmarkStart w:id="0" w:name="_GoBack"/>
      <w:bookmarkEnd w:id="0"/>
    </w:p>
    <w:p w:rsidR="00445FE1" w:rsidRDefault="00C435FD">
      <w:pPr>
        <w:spacing w:line="276" w:lineRule="auto"/>
        <w:ind w:left="-360"/>
        <w:rPr>
          <w:rFonts w:ascii="Arial" w:eastAsia="Arial" w:hAnsi="Arial" w:cs="Arial"/>
        </w:rPr>
      </w:pPr>
      <w:r>
        <w:rPr>
          <w:rFonts w:ascii="Arial" w:eastAsia="Arial" w:hAnsi="Arial" w:cs="Arial"/>
        </w:rPr>
        <w:t>Salaire et avantages sociaux : selon la politique de travail (entre 24$ et 28$ de l’heure)</w:t>
      </w:r>
    </w:p>
    <w:p w:rsidR="00445FE1" w:rsidRDefault="00C435FD">
      <w:pPr>
        <w:spacing w:line="276" w:lineRule="auto"/>
        <w:ind w:left="-360"/>
        <w:rPr>
          <w:rFonts w:ascii="Arial" w:eastAsia="Arial" w:hAnsi="Arial" w:cs="Arial"/>
        </w:rPr>
      </w:pPr>
      <w:r>
        <w:rPr>
          <w:rFonts w:ascii="Arial" w:eastAsia="Arial" w:hAnsi="Arial" w:cs="Arial"/>
        </w:rPr>
        <w:t xml:space="preserve">Date d’entrée en </w:t>
      </w:r>
      <w:proofErr w:type="gramStart"/>
      <w:r>
        <w:rPr>
          <w:rFonts w:ascii="Arial" w:eastAsia="Arial" w:hAnsi="Arial" w:cs="Arial"/>
        </w:rPr>
        <w:t>poste:</w:t>
      </w:r>
      <w:proofErr w:type="gramEnd"/>
      <w:r>
        <w:rPr>
          <w:rFonts w:ascii="Arial" w:eastAsia="Arial" w:hAnsi="Arial" w:cs="Arial"/>
        </w:rPr>
        <w:t xml:space="preserve"> dès que possible, maximum à la fin août selon les disponibilités de la candidate</w:t>
      </w:r>
    </w:p>
    <w:p w:rsidR="00445FE1" w:rsidRDefault="00C435FD">
      <w:pPr>
        <w:spacing w:line="276" w:lineRule="auto"/>
        <w:ind w:left="-360"/>
        <w:rPr>
          <w:rFonts w:ascii="Arial" w:eastAsia="Arial" w:hAnsi="Arial" w:cs="Arial"/>
        </w:rPr>
      </w:pPr>
      <w:r>
        <w:rPr>
          <w:rFonts w:ascii="Arial" w:eastAsia="Arial" w:hAnsi="Arial" w:cs="Arial"/>
        </w:rPr>
        <w:t>Il est possible qu’une grande partie du travail se fasse en télétravail</w:t>
      </w:r>
    </w:p>
    <w:p w:rsidR="00445FE1" w:rsidRDefault="00445FE1">
      <w:pPr>
        <w:spacing w:line="276" w:lineRule="auto"/>
        <w:ind w:left="-360"/>
        <w:rPr>
          <w:rFonts w:ascii="Arial" w:eastAsia="Arial" w:hAnsi="Arial" w:cs="Arial"/>
        </w:rPr>
      </w:pPr>
    </w:p>
    <w:p w:rsidR="00445FE1" w:rsidRDefault="00C435FD">
      <w:pPr>
        <w:pBdr>
          <w:top w:val="single" w:sz="4" w:space="1" w:color="000000"/>
          <w:left w:val="single" w:sz="4" w:space="4" w:color="000000"/>
          <w:bottom w:val="single" w:sz="4" w:space="1" w:color="000000"/>
          <w:right w:val="single" w:sz="4" w:space="4" w:color="000000"/>
        </w:pBdr>
        <w:spacing w:line="276" w:lineRule="auto"/>
        <w:ind w:left="-360"/>
        <w:jc w:val="center"/>
        <w:rPr>
          <w:rFonts w:ascii="Arial" w:eastAsia="Arial" w:hAnsi="Arial" w:cs="Arial"/>
          <w:b/>
          <w:highlight w:val="white"/>
        </w:rPr>
      </w:pPr>
      <w:r>
        <w:rPr>
          <w:rFonts w:ascii="Arial" w:eastAsia="Arial" w:hAnsi="Arial" w:cs="Arial"/>
        </w:rPr>
        <w:t>Veuillez faire parvenir votre curriculum vitae</w:t>
      </w:r>
      <w:r>
        <w:rPr>
          <w:rFonts w:ascii="Arial" w:eastAsia="Arial" w:hAnsi="Arial" w:cs="Arial"/>
          <w:highlight w:val="white"/>
        </w:rPr>
        <w:t xml:space="preserve"> avant</w:t>
      </w:r>
      <w:r>
        <w:rPr>
          <w:rFonts w:ascii="Arial" w:eastAsia="Arial" w:hAnsi="Arial" w:cs="Arial"/>
          <w:b/>
          <w:highlight w:val="white"/>
        </w:rPr>
        <w:t xml:space="preserve"> le 3 mai 2021 à 9h </w:t>
      </w:r>
      <w:proofErr w:type="spellStart"/>
      <w:r>
        <w:rPr>
          <w:rFonts w:ascii="Arial" w:eastAsia="Arial" w:hAnsi="Arial" w:cs="Arial"/>
          <w:b/>
          <w:highlight w:val="white"/>
        </w:rPr>
        <w:t>am</w:t>
      </w:r>
      <w:proofErr w:type="spellEnd"/>
    </w:p>
    <w:p w:rsidR="00445FE1" w:rsidRDefault="00C435FD">
      <w:pPr>
        <w:pBdr>
          <w:top w:val="single" w:sz="4" w:space="1" w:color="000000"/>
          <w:left w:val="single" w:sz="4" w:space="4" w:color="000000"/>
          <w:bottom w:val="single" w:sz="4" w:space="1" w:color="000000"/>
          <w:right w:val="single" w:sz="4" w:space="4" w:color="000000"/>
        </w:pBdr>
        <w:spacing w:line="276" w:lineRule="auto"/>
        <w:ind w:left="-360"/>
        <w:jc w:val="center"/>
        <w:rPr>
          <w:rFonts w:ascii="Arial" w:eastAsia="Arial" w:hAnsi="Arial" w:cs="Arial"/>
          <w:highlight w:val="white"/>
        </w:rPr>
      </w:pPr>
      <w:proofErr w:type="gramStart"/>
      <w:r>
        <w:rPr>
          <w:rFonts w:ascii="Arial" w:eastAsia="Arial" w:hAnsi="Arial" w:cs="Arial"/>
          <w:b/>
          <w:highlight w:val="white"/>
        </w:rPr>
        <w:t>avec</w:t>
      </w:r>
      <w:proofErr w:type="gramEnd"/>
      <w:r>
        <w:rPr>
          <w:rFonts w:ascii="Arial" w:eastAsia="Arial" w:hAnsi="Arial" w:cs="Arial"/>
          <w:b/>
          <w:highlight w:val="white"/>
        </w:rPr>
        <w:t xml:space="preserve"> une lettre </w:t>
      </w:r>
      <w:r>
        <w:rPr>
          <w:rFonts w:ascii="Arial" w:eastAsia="Arial" w:hAnsi="Arial" w:cs="Arial"/>
          <w:highlight w:val="white"/>
        </w:rPr>
        <w:t>(40 lignes maximum)  dans  laquelle  vous décrivez  comment  vous   pourrez  assumer  les  fonctions mentionnées et en quoi votre expérience vous prépare à le faire.</w:t>
      </w:r>
    </w:p>
    <w:p w:rsidR="00445FE1" w:rsidRDefault="00C435FD">
      <w:pPr>
        <w:pBdr>
          <w:top w:val="single" w:sz="4" w:space="1" w:color="000000"/>
          <w:left w:val="single" w:sz="4" w:space="4" w:color="000000"/>
          <w:bottom w:val="single" w:sz="4" w:space="1" w:color="000000"/>
          <w:right w:val="single" w:sz="4" w:space="4" w:color="000000"/>
        </w:pBdr>
        <w:spacing w:line="276" w:lineRule="auto"/>
        <w:ind w:left="-360"/>
        <w:jc w:val="center"/>
        <w:rPr>
          <w:rFonts w:ascii="Arial" w:eastAsia="Arial" w:hAnsi="Arial" w:cs="Arial"/>
        </w:rPr>
      </w:pPr>
      <w:r>
        <w:rPr>
          <w:rFonts w:ascii="Arial" w:eastAsia="Arial" w:hAnsi="Arial" w:cs="Arial"/>
        </w:rPr>
        <w:t>Comité de sélection -Table des groupes de femmes de Montréal</w:t>
      </w:r>
    </w:p>
    <w:p w:rsidR="00445FE1" w:rsidRDefault="00456445">
      <w:pPr>
        <w:pBdr>
          <w:top w:val="single" w:sz="4" w:space="1" w:color="000000"/>
          <w:left w:val="single" w:sz="4" w:space="4" w:color="000000"/>
          <w:bottom w:val="single" w:sz="4" w:space="1" w:color="000000"/>
          <w:right w:val="single" w:sz="4" w:space="4" w:color="000000"/>
        </w:pBdr>
        <w:spacing w:line="276" w:lineRule="auto"/>
        <w:ind w:left="-360"/>
        <w:jc w:val="center"/>
        <w:rPr>
          <w:rFonts w:ascii="Arial" w:eastAsia="Arial" w:hAnsi="Arial" w:cs="Arial"/>
        </w:rPr>
      </w:pPr>
      <w:hyperlink r:id="rId9">
        <w:r w:rsidR="00C435FD">
          <w:rPr>
            <w:rFonts w:ascii="Arial" w:eastAsia="Arial" w:hAnsi="Arial" w:cs="Arial"/>
            <w:u w:val="single"/>
          </w:rPr>
          <w:t>info@tgfm.org</w:t>
        </w:r>
      </w:hyperlink>
      <w:r w:rsidR="00C435FD">
        <w:rPr>
          <w:rFonts w:ascii="Arial" w:eastAsia="Arial" w:hAnsi="Arial" w:cs="Arial"/>
        </w:rPr>
        <w:t xml:space="preserve">   </w:t>
      </w:r>
    </w:p>
    <w:p w:rsidR="00445FE1" w:rsidRDefault="00445FE1">
      <w:pPr>
        <w:spacing w:line="276" w:lineRule="auto"/>
        <w:ind w:left="-360"/>
        <w:jc w:val="center"/>
        <w:rPr>
          <w:rFonts w:ascii="Arial" w:eastAsia="Arial" w:hAnsi="Arial" w:cs="Arial"/>
        </w:rPr>
      </w:pPr>
    </w:p>
    <w:p w:rsidR="00445FE1" w:rsidRDefault="00C435FD">
      <w:pPr>
        <w:spacing w:line="276" w:lineRule="auto"/>
        <w:ind w:left="-360"/>
        <w:jc w:val="center"/>
        <w:rPr>
          <w:rFonts w:ascii="Arial" w:eastAsia="Arial" w:hAnsi="Arial" w:cs="Arial"/>
        </w:rPr>
      </w:pPr>
      <w:r>
        <w:rPr>
          <w:rFonts w:ascii="Arial" w:eastAsia="Arial" w:hAnsi="Arial" w:cs="Arial"/>
        </w:rPr>
        <w:t xml:space="preserve">Les entrevues auront lieu le 10 mai. </w:t>
      </w:r>
    </w:p>
    <w:p w:rsidR="00445FE1" w:rsidRDefault="00C435FD">
      <w:pPr>
        <w:spacing w:line="276" w:lineRule="auto"/>
        <w:ind w:left="-360"/>
        <w:jc w:val="center"/>
        <w:rPr>
          <w:rFonts w:ascii="Arial" w:eastAsia="Arial" w:hAnsi="Arial" w:cs="Arial"/>
        </w:rPr>
      </w:pPr>
      <w:r>
        <w:rPr>
          <w:rFonts w:ascii="Arial" w:eastAsia="Arial" w:hAnsi="Arial" w:cs="Arial"/>
        </w:rPr>
        <w:t>Seules les candidates retenues seront contactées.</w:t>
      </w:r>
    </w:p>
    <w:p w:rsidR="00445FE1" w:rsidRDefault="00445FE1">
      <w:pPr>
        <w:spacing w:line="276" w:lineRule="auto"/>
        <w:ind w:left="-360"/>
        <w:jc w:val="both"/>
        <w:rPr>
          <w:rFonts w:ascii="Arial" w:eastAsia="Arial" w:hAnsi="Arial" w:cs="Arial"/>
        </w:rPr>
      </w:pPr>
    </w:p>
    <w:p w:rsidR="00445FE1" w:rsidRDefault="00C435FD" w:rsidP="004C3CDA">
      <w:pPr>
        <w:spacing w:line="276" w:lineRule="auto"/>
        <w:ind w:left="-360"/>
        <w:jc w:val="both"/>
        <w:rPr>
          <w:rFonts w:ascii="Arial" w:eastAsia="Arial" w:hAnsi="Arial" w:cs="Arial"/>
        </w:rPr>
      </w:pPr>
      <w:bookmarkStart w:id="1" w:name="_heading=h.gjdgxs" w:colFirst="0" w:colLast="0"/>
      <w:bookmarkEnd w:id="1"/>
      <w:r>
        <w:rPr>
          <w:rFonts w:ascii="Arial" w:eastAsia="Arial" w:hAnsi="Arial" w:cs="Arial"/>
        </w:rPr>
        <w:t>À compétences égales, les candidatures des femmes s'identifiant comme appartenant à un ou plusieurs groupes discriminés seront priorisées. Des accommodations permettant d’effectuer le travail peuvent être discutées au besoin. Les expériences et diplômes acquis à l’étranger sont reconnus.</w:t>
      </w:r>
      <w:bookmarkStart w:id="2" w:name="_heading=h.qhs3k6p3tewl" w:colFirst="0" w:colLast="0"/>
      <w:bookmarkStart w:id="3" w:name="_heading=h.gke6elt03hne" w:colFirst="0" w:colLast="0"/>
      <w:bookmarkStart w:id="4" w:name="_heading=h.7wgyg36xq56" w:colFirst="0" w:colLast="0"/>
      <w:bookmarkEnd w:id="2"/>
      <w:bookmarkEnd w:id="3"/>
      <w:bookmarkEnd w:id="4"/>
    </w:p>
    <w:sectPr w:rsidR="00445FE1">
      <w:headerReference w:type="even" r:id="rId10"/>
      <w:headerReference w:type="default" r:id="rId11"/>
      <w:footerReference w:type="even" r:id="rId12"/>
      <w:footerReference w:type="default" r:id="rId13"/>
      <w:headerReference w:type="first" r:id="rId14"/>
      <w:footerReference w:type="first" r:id="rId15"/>
      <w:pgSz w:w="12240" w:h="15840"/>
      <w:pgMar w:top="1440" w:right="1608"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45" w:rsidRDefault="00456445">
      <w:r>
        <w:separator/>
      </w:r>
    </w:p>
  </w:endnote>
  <w:endnote w:type="continuationSeparator" w:id="0">
    <w:p w:rsidR="00456445" w:rsidRDefault="0045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E1" w:rsidRDefault="00445FE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E1" w:rsidRDefault="00445FE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E1" w:rsidRDefault="00445FE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45" w:rsidRDefault="00456445">
      <w:r>
        <w:separator/>
      </w:r>
    </w:p>
  </w:footnote>
  <w:footnote w:type="continuationSeparator" w:id="0">
    <w:p w:rsidR="00456445" w:rsidRDefault="00456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E1" w:rsidRDefault="00445F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E1" w:rsidRDefault="00445FE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E1" w:rsidRDefault="00C435FD">
    <w:pPr>
      <w:pBdr>
        <w:top w:val="nil"/>
        <w:left w:val="nil"/>
        <w:bottom w:val="nil"/>
        <w:right w:val="nil"/>
        <w:between w:val="nil"/>
      </w:pBdr>
      <w:tabs>
        <w:tab w:val="center" w:pos="4320"/>
        <w:tab w:val="right" w:pos="8640"/>
      </w:tabs>
      <w:jc w:val="center"/>
      <w:rPr>
        <w:color w:val="000000"/>
      </w:rPr>
    </w:pPr>
    <w:r>
      <w:rPr>
        <w:noProof/>
        <w:lang w:val="en-US"/>
      </w:rPr>
      <w:drawing>
        <wp:anchor distT="0" distB="0" distL="114300" distR="114300" simplePos="0" relativeHeight="251658240" behindDoc="0" locked="0" layoutInCell="1" hidden="0" allowOverlap="1">
          <wp:simplePos x="0" y="0"/>
          <wp:positionH relativeFrom="column">
            <wp:posOffset>-481025</wp:posOffset>
          </wp:positionH>
          <wp:positionV relativeFrom="paragraph">
            <wp:posOffset>-338122</wp:posOffset>
          </wp:positionV>
          <wp:extent cx="6554273" cy="1156942"/>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54273" cy="115694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A03E2"/>
    <w:multiLevelType w:val="multilevel"/>
    <w:tmpl w:val="42EAA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E555E59"/>
    <w:multiLevelType w:val="multilevel"/>
    <w:tmpl w:val="73BC5762"/>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2" w15:restartNumberingAfterBreak="0">
    <w:nsid w:val="4E6B1784"/>
    <w:multiLevelType w:val="multilevel"/>
    <w:tmpl w:val="A9D26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E1"/>
    <w:rsid w:val="00445FE1"/>
    <w:rsid w:val="00456445"/>
    <w:rsid w:val="004C3CDA"/>
    <w:rsid w:val="00B17AC9"/>
    <w:rsid w:val="00C4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5B3C"/>
  <w15:docId w15:val="{CA2431BB-0647-4C9B-AAF7-CCE7C372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4C"/>
  </w:style>
  <w:style w:type="paragraph" w:styleId="Titre1">
    <w:name w:val="heading 1"/>
    <w:basedOn w:val="Normal"/>
    <w:next w:val="Normal"/>
    <w:link w:val="Titre1Car"/>
    <w:qFormat/>
    <w:rsid w:val="004C4F4C"/>
    <w:pPr>
      <w:keepNext/>
      <w:overflowPunct w:val="0"/>
      <w:autoSpaceDE w:val="0"/>
      <w:autoSpaceDN w:val="0"/>
      <w:adjustRightInd w:val="0"/>
      <w:ind w:right="447"/>
      <w:jc w:val="center"/>
      <w:outlineLvl w:val="0"/>
    </w:pPr>
    <w:rPr>
      <w:rFonts w:ascii="Times New Roman" w:eastAsia="Arial Unicode MS" w:hAnsi="Times New Roman" w:cs="Times New Roman"/>
      <w:sz w:val="28"/>
      <w:lang w:eastAsia="fr-FR"/>
    </w:rPr>
  </w:style>
  <w:style w:type="paragraph" w:styleId="Titre2">
    <w:name w:val="heading 2"/>
    <w:basedOn w:val="Normal"/>
    <w:next w:val="Normal"/>
    <w:link w:val="Titre2Car"/>
    <w:qFormat/>
    <w:rsid w:val="004C4F4C"/>
    <w:pPr>
      <w:keepNext/>
      <w:ind w:left="360"/>
      <w:jc w:val="center"/>
      <w:outlineLvl w:val="1"/>
    </w:pPr>
    <w:rPr>
      <w:rFonts w:ascii="Times New Roman" w:eastAsia="Arial Unicode MS" w:hAnsi="Times New Roman" w:cs="Times New Roman"/>
      <w:b/>
      <w:bCs/>
      <w:sz w:val="28"/>
      <w:lang w:eastAsia="fr-FR"/>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1Car">
    <w:name w:val="Titre 1 Car"/>
    <w:basedOn w:val="Policepardfaut"/>
    <w:link w:val="Titre1"/>
    <w:rsid w:val="004C4F4C"/>
    <w:rPr>
      <w:rFonts w:ascii="Times New Roman" w:eastAsia="Arial Unicode MS" w:hAnsi="Times New Roman" w:cs="Times New Roman"/>
      <w:sz w:val="28"/>
      <w:szCs w:val="24"/>
      <w:lang w:eastAsia="fr-FR"/>
    </w:rPr>
  </w:style>
  <w:style w:type="character" w:customStyle="1" w:styleId="Titre2Car">
    <w:name w:val="Titre 2 Car"/>
    <w:basedOn w:val="Policepardfaut"/>
    <w:link w:val="Titre2"/>
    <w:rsid w:val="004C4F4C"/>
    <w:rPr>
      <w:rFonts w:ascii="Times New Roman" w:eastAsia="Arial Unicode MS" w:hAnsi="Times New Roman" w:cs="Times New Roman"/>
      <w:b/>
      <w:bCs/>
      <w:sz w:val="28"/>
      <w:szCs w:val="24"/>
      <w:lang w:eastAsia="fr-FR"/>
    </w:rPr>
  </w:style>
  <w:style w:type="character" w:styleId="Lienhypertexte">
    <w:name w:val="Hyperlink"/>
    <w:rsid w:val="004C4F4C"/>
    <w:rPr>
      <w:color w:val="0000FF"/>
      <w:u w:val="single"/>
    </w:rPr>
  </w:style>
  <w:style w:type="paragraph" w:styleId="Corpsdetexte">
    <w:name w:val="Body Text"/>
    <w:basedOn w:val="Normal"/>
    <w:link w:val="CorpsdetexteCar"/>
    <w:rsid w:val="004C4F4C"/>
    <w:pPr>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4C4F4C"/>
    <w:rPr>
      <w:rFonts w:ascii="Times New Roman" w:eastAsia="Times New Roman" w:hAnsi="Times New Roman" w:cs="Times New Roman"/>
      <w:sz w:val="24"/>
      <w:szCs w:val="24"/>
      <w:lang w:eastAsia="fr-FR"/>
    </w:rPr>
  </w:style>
  <w:style w:type="character" w:styleId="lev">
    <w:name w:val="Strong"/>
    <w:uiPriority w:val="22"/>
    <w:qFormat/>
    <w:rsid w:val="004C4F4C"/>
    <w:rPr>
      <w:b/>
    </w:rPr>
  </w:style>
  <w:style w:type="paragraph" w:styleId="Paragraphedeliste">
    <w:name w:val="List Paragraph"/>
    <w:basedOn w:val="Normal"/>
    <w:uiPriority w:val="34"/>
    <w:qFormat/>
    <w:rsid w:val="009401E1"/>
    <w:pPr>
      <w:ind w:left="720"/>
      <w:contextualSpacing/>
    </w:pPr>
  </w:style>
  <w:style w:type="paragraph" w:styleId="En-tte">
    <w:name w:val="header"/>
    <w:basedOn w:val="Normal"/>
    <w:link w:val="En-tteCar"/>
    <w:uiPriority w:val="99"/>
    <w:unhideWhenUsed/>
    <w:rsid w:val="005B1866"/>
    <w:pPr>
      <w:tabs>
        <w:tab w:val="center" w:pos="4320"/>
        <w:tab w:val="right" w:pos="8640"/>
      </w:tabs>
    </w:pPr>
  </w:style>
  <w:style w:type="character" w:customStyle="1" w:styleId="En-tteCar">
    <w:name w:val="En-tête Car"/>
    <w:basedOn w:val="Policepardfaut"/>
    <w:link w:val="En-tte"/>
    <w:uiPriority w:val="99"/>
    <w:rsid w:val="005B1866"/>
    <w:rPr>
      <w:sz w:val="24"/>
      <w:szCs w:val="24"/>
    </w:rPr>
  </w:style>
  <w:style w:type="paragraph" w:styleId="Pieddepage">
    <w:name w:val="footer"/>
    <w:basedOn w:val="Normal"/>
    <w:link w:val="PieddepageCar"/>
    <w:uiPriority w:val="99"/>
    <w:unhideWhenUsed/>
    <w:rsid w:val="005B1866"/>
    <w:pPr>
      <w:tabs>
        <w:tab w:val="center" w:pos="4320"/>
        <w:tab w:val="right" w:pos="8640"/>
      </w:tabs>
    </w:pPr>
  </w:style>
  <w:style w:type="character" w:customStyle="1" w:styleId="PieddepageCar">
    <w:name w:val="Pied de page Car"/>
    <w:basedOn w:val="Policepardfaut"/>
    <w:link w:val="Pieddepage"/>
    <w:uiPriority w:val="99"/>
    <w:rsid w:val="005B1866"/>
    <w:rPr>
      <w:sz w:val="24"/>
      <w:szCs w:val="24"/>
    </w:rPr>
  </w:style>
  <w:style w:type="paragraph" w:customStyle="1" w:styleId="Default">
    <w:name w:val="Default"/>
    <w:rsid w:val="00446E14"/>
    <w:pPr>
      <w:widowControl w:val="0"/>
      <w:autoSpaceDE w:val="0"/>
      <w:autoSpaceDN w:val="0"/>
      <w:adjustRightInd w:val="0"/>
    </w:pPr>
    <w:rPr>
      <w:rFonts w:ascii="Arial" w:hAnsi="Arial" w:cs="Arial"/>
      <w:color w:val="000000"/>
      <w:lang w:val="fr-FR"/>
    </w:rPr>
  </w:style>
  <w:style w:type="paragraph" w:styleId="Textedebulles">
    <w:name w:val="Balloon Text"/>
    <w:basedOn w:val="Normal"/>
    <w:link w:val="TextedebullesCar"/>
    <w:rsid w:val="00BD3CB3"/>
    <w:rPr>
      <w:rFonts w:ascii="Tahoma" w:hAnsi="Tahoma" w:cs="Tahoma"/>
      <w:sz w:val="16"/>
      <w:szCs w:val="16"/>
    </w:rPr>
  </w:style>
  <w:style w:type="character" w:customStyle="1" w:styleId="TextedebullesCar">
    <w:name w:val="Texte de bulles Car"/>
    <w:basedOn w:val="Policepardfaut"/>
    <w:link w:val="Textedebulles"/>
    <w:rsid w:val="00BD3CB3"/>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blications.msss.gouv.qc.ca/msss/document-0028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tion@tgfm.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YaEEi8h7MMLcCCWyuL0cXEkA==">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cp:revision>
  <dcterms:created xsi:type="dcterms:W3CDTF">2021-04-20T16:03:00Z</dcterms:created>
  <dcterms:modified xsi:type="dcterms:W3CDTF">2021-04-20T16:03:00Z</dcterms:modified>
</cp:coreProperties>
</file>